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69C" w14:textId="77777777" w:rsidR="00194DF0" w:rsidRPr="0096214D" w:rsidRDefault="00194DF0" w:rsidP="00194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de-DE"/>
        </w:rPr>
        <w:t>6th European ETICS Forum 2022</w:t>
      </w:r>
    </w:p>
    <w:p w14:paraId="52EC4E6E" w14:textId="54EF3131" w:rsidR="00194DF0" w:rsidRPr="0096214D" w:rsidRDefault="0096214D" w:rsidP="00194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</w:pPr>
      <w:r w:rsidRPr="00194DF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Renovation wave: ETICS for Energy Efficiency!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>Vlna renovací</w:t>
      </w:r>
      <w:r w:rsidR="00194DF0" w:rsidRPr="0096214D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 xml:space="preserve">s </w:t>
      </w:r>
      <w:r w:rsidR="00194DF0" w:rsidRPr="0096214D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 xml:space="preserve">ETICS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>za lepší energetickou efektivitu</w:t>
      </w:r>
      <w:r w:rsidR="00194DF0" w:rsidRPr="0096214D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de-DE"/>
        </w:rPr>
        <w:t>!</w:t>
      </w:r>
    </w:p>
    <w:p w14:paraId="58F809B9" w14:textId="26DC68A7" w:rsidR="00116D09" w:rsidRDefault="0096214D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Toto je moto nadcházející vrcholné konference, kterou pořádá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EAE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(Evropská asociace pro ETICS)</w:t>
      </w:r>
      <w:r w:rsidR="00A7617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A7617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6th European ETICS Forum 2022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se bude konat ve čtvrtek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19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. května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2022 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 Praze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(08:30 – 16:30).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Jednodenní konference bude po</w:t>
      </w:r>
      <w:r w:rsidR="00A7617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ř</w:t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ádána živě v OREA hotelu Pyramida, který se nachází v Praze na Dlabačově, jen pár kroků od Strahovského kláštera, Lorety, Pražského hradu a Malé strany.</w:t>
      </w:r>
      <w:r w:rsidR="003852D4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3852D4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Konference se koná v angličtině, která bude simultánně tlumočena od češtiny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</w:p>
    <w:p w14:paraId="4E89BC82" w14:textId="0B5320BC" w:rsidR="00194DF0" w:rsidRPr="0096214D" w:rsidRDefault="00A76178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Zatím b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yly potvrzeny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tyto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příspěvky:</w:t>
      </w:r>
    </w:p>
    <w:p w14:paraId="1511AC4F" w14:textId="0FA00D4D" w:rsidR="00194DF0" w:rsidRPr="0096214D" w:rsidRDefault="0021623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BA2E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Welcome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 - </w:t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Uvítání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  <w:t xml:space="preserve">Jacek W. Kulig,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prezident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EAE,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Polsko</w:t>
      </w:r>
    </w:p>
    <w:p w14:paraId="620C0772" w14:textId="4C43B9DB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Cech pro </w:t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zateplování b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udov </w:t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ČR 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(CZB) –</w:t>
      </w:r>
      <w:r w:rsidR="0021623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</w:t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krátk</w:t>
      </w:r>
      <w:r w:rsidR="0021623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é</w:t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</w:t>
      </w:r>
      <w:r w:rsidR="0021623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představení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  <w:t xml:space="preserve">Pavel Svoboda,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předseda představenstva CZB ČR</w:t>
      </w:r>
    </w:p>
    <w:p w14:paraId="02869BD3" w14:textId="4D5DDC65" w:rsidR="00194DF0" w:rsidRPr="0096214D" w:rsidRDefault="0021623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194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The important role of energy-efficient refurbishment in the Czech Republic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</w:r>
      <w:r w:rsidR="00116D09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Významná role energeticky efektivních renovací v České republice</w:t>
      </w:r>
      <w:r w:rsidR="00116D09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  <w:t xml:space="preserve">Pavel Zámyslický,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ředitel </w:t>
      </w:r>
      <w:r w:rsidR="00116D09" w:rsidRP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odboru energetiky a ochrany klimatu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</w:t>
      </w:r>
      <w:r w:rsidR="00116D09" w:rsidRP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BB72C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MŽP </w:t>
      </w:r>
      <w:r w:rsidR="00116D09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ČR</w:t>
      </w:r>
    </w:p>
    <w:p w14:paraId="0114A75A" w14:textId="7D517BE6" w:rsidR="00194DF0" w:rsidRPr="0096214D" w:rsidRDefault="0021623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194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Insights of European ETICS market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Nahlédnutí do evropského trhu s ETICS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  <w:t xml:space="preserve">Ralf Pasker,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výkonný ředitel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EAE</w:t>
      </w:r>
    </w:p>
    <w:p w14:paraId="1064D5EF" w14:textId="4D75EAC4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The Renovation Wave – let it roll!</w:t>
      </w:r>
      <w:r w:rsidR="0021623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 xml:space="preserve">Vlna renovací </w:t>
      </w:r>
      <w:r w:rsidR="0026138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– ať </w:t>
      </w:r>
      <w:r w:rsidR="0021623B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se valí</w:t>
      </w:r>
      <w:r w:rsidR="0026138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!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Adrian Joyce, </w:t>
      </w:r>
      <w:r w:rsidR="006276B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generální sekretář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EuroACE </w:t>
      </w:r>
      <w:r w:rsidR="006276B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a ředitel kampaně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Renovate Europe, </w:t>
      </w:r>
      <w:r w:rsidR="0021623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Irsko</w:t>
      </w:r>
    </w:p>
    <w:p w14:paraId="3732D324" w14:textId="7D921224" w:rsidR="00B322FC" w:rsidRDefault="00194DF0" w:rsidP="00B32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Fabric first: national programs boosting building renovation with ETICS</w:t>
      </w:r>
      <w:r w:rsidR="006276B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</w:r>
      <w:r w:rsidR="008D55C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Konstrukce </w:t>
      </w:r>
      <w:r w:rsidR="006276B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především: národní programy podpory renovací budov s ETICS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6276B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Příklady pozitivní praxe </w:t>
      </w:r>
      <w:r w:rsidR="004118A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z evropských zemí</w:t>
      </w:r>
    </w:p>
    <w:p w14:paraId="1CEFCE86" w14:textId="39A1AB4D" w:rsidR="00BB72CC" w:rsidRDefault="00BB72CC" w:rsidP="00194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Česká republika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Dotační program Nová zelená úsporám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Jakub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Hrbek,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ředitel </w:t>
      </w:r>
      <w:r w:rsidRPr="004118A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Sekce realizace projektů energetiky, ochrany ovzduší a klimatu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 SFŽP ČR</w:t>
      </w:r>
    </w:p>
    <w:p w14:paraId="77997CEC" w14:textId="31FEF452" w:rsidR="00194DF0" w:rsidRPr="0096214D" w:rsidRDefault="003502AA" w:rsidP="00194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Irsko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National Retrofitting Scheme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</w:t>
      </w:r>
      <w:r w:rsidR="00212D4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árodní program modernizací)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– Henry Sheahan,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předseda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National Insulation Association of Ireland (NIAI)</w:t>
      </w:r>
    </w:p>
    <w:p w14:paraId="565A5F72" w14:textId="293623FA" w:rsidR="00194DF0" w:rsidRPr="0096214D" w:rsidRDefault="003502AA" w:rsidP="00194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Itálie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Superbonus 110% – Diego Marcucci, Cortexa</w:t>
      </w:r>
    </w:p>
    <w:p w14:paraId="640C800A" w14:textId="0FE58D68" w:rsidR="00194DF0" w:rsidRPr="0096214D" w:rsidRDefault="003502AA" w:rsidP="00BB7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Francie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</w:t>
      </w:r>
      <w:r w:rsidR="00212D4C" w:rsidRPr="00194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new climate law 2021 – a staged approach related to the energy efficiency classification </w:t>
      </w:r>
      <w:r w:rsidR="00212D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Nový klimatický zákon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2021 –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etapový přístup ve vztahu k energeticky úsporné klasifikaci</w:t>
      </w:r>
      <w:r w:rsidR="00212D4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– Jean-Philippe Ndobo-Epoy, Mur Manteau</w:t>
      </w:r>
    </w:p>
    <w:p w14:paraId="4E98E17D" w14:textId="0E3F5C86" w:rsidR="00194DF0" w:rsidRPr="00212D4C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System loyalty – key to quality, performance &amp; customer satisfaction</w:t>
      </w:r>
      <w:r w:rsidR="00212D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Systémová loyalita – klíč ke kvalitě, výkonnosti a spokojenosti zákazníka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B457C8" w:rsidRP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Federico Tedeschi, Cortexa, </w:t>
      </w:r>
      <w:r w:rsid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Itálie</w:t>
      </w:r>
      <w:r w:rsidR="00B457C8" w:rsidRP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, </w:t>
      </w:r>
      <w:r w:rsid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Předseda technického výboru </w:t>
      </w:r>
      <w:r w:rsidR="00B457C8" w:rsidRP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EAE</w:t>
      </w:r>
    </w:p>
    <w:p w14:paraId="5A0F5ACA" w14:textId="4640CA69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lastRenderedPageBreak/>
        <w:t>Training &amp; education – opportunities for the construction sector</w:t>
      </w:r>
      <w:r w:rsidR="00212D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Výcvik a vzdělávání – příležitost pro sektor stavebnictví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212D4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Příklady přístupů z různých evropských zemí </w:t>
      </w:r>
    </w:p>
    <w:p w14:paraId="1A1AE42E" w14:textId="46278245" w:rsidR="00194DF0" w:rsidRPr="0096214D" w:rsidRDefault="00212D4C" w:rsidP="00194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Rakousko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</w:t>
      </w:r>
      <w:r w:rsidR="00B457C8" w:rsidRP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Training &amp; certification of ETICS installers </w:t>
      </w:r>
      <w:r w:rsid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Výcvik a certifikace 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realizátorů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ETICS</w:t>
      </w:r>
      <w:r w:rsid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 Dr. Clemens Hecht, Qualitätsgruppe Wärmedämmsysteme</w:t>
      </w:r>
    </w:p>
    <w:p w14:paraId="14B088AA" w14:textId="00F628C2" w:rsidR="00194DF0" w:rsidRPr="0096214D" w:rsidRDefault="00212D4C" w:rsidP="00194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Slovensko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</w:t>
      </w:r>
      <w:r w:rsidR="00B457C8" w:rsidRP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Holistic quality approach – licensed installers to confirm with buildings codes &amp; funding criteria </w:t>
      </w:r>
      <w:r w:rsidR="00B457C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Holistický kvalitativní přístup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– 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licen</w:t>
      </w:r>
      <w:r w:rsidR="00BB72C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c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ování shody realizátorů se stavebními předpisy a kritérii podpory</w:t>
      </w:r>
      <w:r w:rsidR="00700A8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Prof. Zuzana </w:t>
      </w:r>
      <w:r w:rsidR="00E8631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ternov</w:t>
      </w:r>
      <w:r w:rsidR="00FC5B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á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 Obcianske Zdruzenie – Zdruzenie Pre Zateplovanie Budov</w:t>
      </w:r>
    </w:p>
    <w:p w14:paraId="53778DF7" w14:textId="4DF6B9D8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Future European product standard for ETICS – presentation and outlook</w:t>
      </w:r>
      <w:r w:rsidR="00B322F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Budoucnost evropské standardizace výrobků pro ETICS – představení a výhled</w:t>
      </w:r>
    </w:p>
    <w:p w14:paraId="2C8E1D04" w14:textId="5284C9F6" w:rsidR="00194DF0" w:rsidRPr="0096214D" w:rsidRDefault="00194DF0" w:rsidP="00194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Status &amp; outlook 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(stav a výhled)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– Dr. Thomas Lohmann, Convenor CEN/TC88/WG18, Germany</w:t>
      </w:r>
    </w:p>
    <w:p w14:paraId="62FBE596" w14:textId="43189D59" w:rsidR="00194DF0" w:rsidRPr="0096214D" w:rsidRDefault="00194DF0" w:rsidP="00194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AVCP system: implications &amp; possible solutions 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</w:t>
      </w:r>
      <w:r w:rsidR="00E33241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systém AVCP</w:t>
      </w:r>
      <w:r w:rsidR="00E8631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(Systém posuzování a ověřování stálosti vlastností)</w:t>
      </w:r>
      <w:r w:rsidR="00E33241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: </w:t>
      </w:r>
      <w:r w:rsidR="00BB72C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důsledky </w:t>
      </w:r>
      <w:r w:rsidR="00E33241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a možná řešení)</w:t>
      </w:r>
      <w:r w:rsidR="002754C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</w:t>
      </w:r>
      <w:r w:rsidR="00B322FC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AVCP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– Stefan Sieber, Forschungsinstitut für Wärmeschutz München, Germany</w:t>
      </w:r>
    </w:p>
    <w:p w14:paraId="74A3A21A" w14:textId="7E6CCB8E" w:rsidR="00194DF0" w:rsidRPr="00A32739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How can ETICS contribute to a circular economy?</w:t>
      </w:r>
      <w:r w:rsidR="00E3324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Jak může ETICS přispět k cirkulární ekonomice?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A32739" w:rsidRPr="008B528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Ralf Pasker, výkonný ředitel EAE, Německo</w:t>
      </w:r>
    </w:p>
    <w:p w14:paraId="448EADE4" w14:textId="7E53AB6E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ETICS &amp; architecture – why choosing ETICS?</w:t>
      </w:r>
      <w:r w:rsid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>ETICS a architektura – proč zvolit ETICS?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A32739" w:rsidRPr="008B528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Diego Marcucci, Cortexa, předseda marketikového </w:t>
      </w:r>
      <w:r w:rsidR="008B528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</w:t>
      </w:r>
      <w:r w:rsidR="00A32739" w:rsidRPr="008B528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ýboru EAE, Itálie</w:t>
      </w:r>
    </w:p>
    <w:p w14:paraId="30B1D3C7" w14:textId="556F853C" w:rsidR="00194DF0" w:rsidRPr="00FC5B97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ETICS benefits – more than you imagine</w:t>
      </w:r>
      <w:r w:rsid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</w:r>
      <w:r w:rsidR="00FC5B97" w:rsidRP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Přínosy ETICS – víc</w:t>
      </w:r>
      <w:r w:rsidR="006866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e,</w:t>
      </w:r>
      <w:r w:rsidR="00FC5B97" w:rsidRP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než si umíte přestavit</w:t>
      </w:r>
      <w:r w:rsidRP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Alessandro Siragusa, Cortexa, Italy</w:t>
      </w:r>
    </w:p>
    <w:p w14:paraId="31164BDD" w14:textId="554C0F23" w:rsidR="00194DF0" w:rsidRPr="00FC5B97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Summary of the day</w:t>
      </w:r>
      <w:r w:rsidR="00FC5B9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br/>
        <w:t xml:space="preserve">Shrnutí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  <w:t xml:space="preserve">Prof. Zuzana </w:t>
      </w:r>
      <w:r w:rsidR="00E8631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ternov</w:t>
      </w:r>
      <w:r w:rsidR="00FC5B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á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, </w:t>
      </w:r>
      <w:r w:rsidR="00FC5B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víceprezidentka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EAE, </w:t>
      </w:r>
      <w:r w:rsidR="00FC5B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Slovensko</w:t>
      </w:r>
    </w:p>
    <w:p w14:paraId="028FB2EB" w14:textId="004523E6" w:rsidR="00FC5B97" w:rsidRDefault="008B528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BF1AE5B" wp14:editId="24698F47">
            <wp:simplePos x="0" y="0"/>
            <wp:positionH relativeFrom="column">
              <wp:posOffset>1757680</wp:posOffset>
            </wp:positionH>
            <wp:positionV relativeFrom="paragraph">
              <wp:posOffset>334010</wp:posOffset>
            </wp:positionV>
            <wp:extent cx="1900362" cy="1900362"/>
            <wp:effectExtent l="0" t="0" r="5080" b="5080"/>
            <wp:wrapNone/>
            <wp:docPr id="14" name="Grafik 14" descr="ETICS Foru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CS Forum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19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Mezi tematickými bloky bude prostor pro </w:t>
      </w:r>
      <w:r w:rsidR="00F16FA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otázky a odpovědi a přestávky pro dialog účastníků s přednášejícími.</w:t>
      </w:r>
    </w:p>
    <w:p w14:paraId="436BCD2D" w14:textId="1DE1F372" w:rsidR="00194DF0" w:rsidRPr="0096214D" w:rsidRDefault="00194DF0" w:rsidP="0019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</w:p>
    <w:p w14:paraId="415DCAFB" w14:textId="77777777" w:rsidR="00BB72CC" w:rsidRDefault="00BB72CC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</w:p>
    <w:p w14:paraId="18CD48AE" w14:textId="77777777" w:rsidR="008B528B" w:rsidRDefault="008B528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</w:p>
    <w:p w14:paraId="166A0CA7" w14:textId="10E97060" w:rsidR="008B528B" w:rsidRDefault="008B528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</w:p>
    <w:p w14:paraId="7D7417E7" w14:textId="6688D410" w:rsidR="008B528B" w:rsidRDefault="008B528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EDD57B5" wp14:editId="12ABBCB1">
            <wp:simplePos x="0" y="0"/>
            <wp:positionH relativeFrom="column">
              <wp:posOffset>2472055</wp:posOffset>
            </wp:positionH>
            <wp:positionV relativeFrom="paragraph">
              <wp:posOffset>488950</wp:posOffset>
            </wp:positionV>
            <wp:extent cx="647700" cy="609600"/>
            <wp:effectExtent l="0" t="0" r="0" b="0"/>
            <wp:wrapNone/>
            <wp:docPr id="1" name="Obrázek 1" descr="D:\Pavel\Loga CZB\Logo CZB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D:\Pavel\Loga CZB\Logo CZB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5E812" w14:textId="617296A2" w:rsidR="008B528B" w:rsidRDefault="008B528B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</w:p>
    <w:p w14:paraId="19AB0799" w14:textId="469AF2B4" w:rsidR="00194DF0" w:rsidRPr="0096214D" w:rsidRDefault="00194DF0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lastRenderedPageBreak/>
        <w:t>6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cs-CZ" w:eastAsia="de-DE"/>
        </w:rPr>
        <w:t>th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 European ETICS Forum 2022 </w:t>
      </w:r>
      <w:r w:rsidR="00F16FA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je laskavě podporováno našimi sponzory</w:t>
      </w:r>
      <w:r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:</w:t>
      </w:r>
    </w:p>
    <w:p w14:paraId="718E8F2D" w14:textId="5B392687" w:rsidR="00194DF0" w:rsidRPr="0096214D" w:rsidRDefault="00194DF0" w:rsidP="0019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96214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446D7A8C" wp14:editId="3703250D">
            <wp:extent cx="5760720" cy="249936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</w:p>
    <w:p w14:paraId="051795C1" w14:textId="272333FB" w:rsidR="00194DF0" w:rsidRPr="0096214D" w:rsidRDefault="00F16FAD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Registrace </w:t>
      </w:r>
      <w:r w:rsidR="00BA2E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začala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!</w:t>
      </w:r>
    </w:p>
    <w:p w14:paraId="74D8CFDF" w14:textId="60AED8F1" w:rsidR="00194DF0" w:rsidRPr="0096214D" w:rsidRDefault="007014FF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Registrace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6th European ETICS Forum 2022 </w:t>
      </w:r>
      <w:r w:rsidR="00BA2E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je otevřena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 Konference je pořádána a organizována EAE s podporou agentury Contour s.r.o. (</w:t>
      </w:r>
      <w:hyperlink r:id="rId9" w:tgtFrame="_blank" w:history="1">
        <w:r w:rsidR="00194DF0" w:rsidRPr="00962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de-DE"/>
          </w:rPr>
          <w:t>agency Contour, s.r.o.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 která se stará o registraci a platební operace, technickou pomoc a zařizuje všechny organizační záležitosti s hotelem, ve kterém se konference koná.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Z tohoto důvodu </w:t>
      </w:r>
      <w:r w:rsidR="00EB2B9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budou data potřebná pro registraci a pro předá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vá</w:t>
      </w:r>
      <w:r w:rsidR="00EB2B9B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ní aktuálních informací ohledně této akce uložena a sdílena jak EAE, tak agenturou.</w:t>
      </w:r>
    </w:p>
    <w:p w14:paraId="480CB5F3" w14:textId="35E0ACC2" w:rsidR="007D15C7" w:rsidRPr="0096214D" w:rsidRDefault="00EB2B9B" w:rsidP="007D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 průběhu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6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de-DE"/>
        </w:rPr>
        <w:t>th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European ETICS Forum 2022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bude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EAE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respektovat všechna bezpečnostní opatření vůči šíření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, která budou </w:t>
      </w:r>
      <w:r w:rsidR="006866D1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aktuálně 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 době konání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vyžadována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. EAE </w:t>
      </w:r>
      <w:r w:rsidR="001F4BF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může stanovit vyšší standardy (naoř. omezit kapacitu) pro zajištění bezpečnosti účastníků. Registrované účastníky budeme 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 předstihu informovat </w:t>
      </w:r>
      <w:r w:rsidR="007D15C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mailem </w:t>
      </w:r>
      <w:r w:rsidR="001F4BF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o bezpečnostních opatřeních</w:t>
      </w:r>
      <w:r w:rsidR="007D15C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, kter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á</w:t>
      </w:r>
      <w:r w:rsidR="007D15C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budou platit.</w:t>
      </w:r>
      <w:r w:rsidR="001F4BF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7D15C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Prosím mějte na paměti, že situace se může změnit, aniž by na to mohla 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mít </w:t>
      </w:r>
      <w:r w:rsidR="007D15C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EAE jakýkoli vliv. Budeme se snažit učinit vaši účast co nejpříjemnější.</w:t>
      </w:r>
    </w:p>
    <w:p w14:paraId="1DF8A048" w14:textId="40751D95" w:rsidR="00194DF0" w:rsidRPr="0096214D" w:rsidRDefault="007D15C7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Registrační poplatek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:</w:t>
      </w:r>
    </w:p>
    <w:p w14:paraId="66299FA7" w14:textId="5811983E" w:rsidR="00194DF0" w:rsidRPr="0096214D" w:rsidRDefault="007D15C7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členové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EAE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včetně členských asociací)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€ 160.00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registrace po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dubnu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2022: € 185.00)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ostatní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€ 185.00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registrace po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dubnu 2022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€ 210.00)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D66173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Pozvaní hosté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€ 0.00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 w:rsidR="00D66173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Přednášející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: € 0.00</w:t>
      </w:r>
    </w:p>
    <w:p w14:paraId="65DEBE08" w14:textId="3AF442AE" w:rsidR="00194DF0" w:rsidRPr="0096214D" w:rsidRDefault="00D66173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Registrační poplatek zahrnuje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catering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svačiny a oběd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a nápoje servírované v prostorách konference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</w:p>
    <w:p w14:paraId="2F943E6B" w14:textId="3BFAD9A2" w:rsidR="008C05B6" w:rsidRDefault="008C05B6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Registrace pro studenty:</w:t>
      </w:r>
    </w:p>
    <w:p w14:paraId="51937537" w14:textId="198DB123" w:rsidR="008C05B6" w:rsidRPr="008C05B6" w:rsidRDefault="008C05B6" w:rsidP="008C05B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8C05B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Individuální registrace: 20 EUR (vyžaduje doložení dokladu o studiu).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Platí i pro studenty doktorského nebo obdobného pokračujícího studia a </w:t>
      </w:r>
      <w:r w:rsidRPr="008C05B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může být využita i zahraničními studenty.</w:t>
      </w:r>
    </w:p>
    <w:p w14:paraId="2104A5B6" w14:textId="77777777" w:rsidR="008C05B6" w:rsidRPr="008C05B6" w:rsidRDefault="008C05B6" w:rsidP="008C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</w:p>
    <w:p w14:paraId="2BDA63F1" w14:textId="75A1A2CB" w:rsidR="008D55C1" w:rsidRPr="008D55C1" w:rsidRDefault="008C05B6" w:rsidP="008D55C1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 w:rsidRPr="008C05B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lastRenderedPageBreak/>
        <w:t xml:space="preserve">Registrace skupin studentů s vedoucím: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Prostřednictvím </w:t>
      </w:r>
      <w:r w:rsidRPr="008C05B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CZB ČR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(</w:t>
      </w:r>
      <w:hyperlink r:id="rId10" w:history="1">
        <w:r w:rsidRPr="00252DD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de-DE"/>
          </w:rPr>
          <w:t>czb@czb.cz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 w:rsidR="00261383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zdarma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. </w:t>
      </w:r>
      <w:r w:rsidRPr="008C05B6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Při účasti 10-ti studentů má jejich vedoucí registraci na ETICS Foru zdarma</w:t>
      </w:r>
      <w:r w:rsidR="00261383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!</w:t>
      </w:r>
    </w:p>
    <w:p w14:paraId="2D2D161E" w14:textId="2E8B42F3" w:rsidR="00194DF0" w:rsidRPr="0096214D" w:rsidRDefault="00D66173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Storno podmínky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:</w:t>
      </w:r>
    </w:p>
    <w:p w14:paraId="35B6553D" w14:textId="5BFF23A7" w:rsidR="00194DF0" w:rsidRPr="0096214D" w:rsidRDefault="00D66173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Vrácení peněz v případě storna před 11. dubnem 2022: 90%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Vrácení peněz v případě storna mezi 11. dubnem a 9. květnem 2022: 60%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Vrácení peněz v případě storna po 9. květnu 2022 nebo v případě neúčasti: 0%</w:t>
      </w:r>
      <w:r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</w:p>
    <w:p w14:paraId="2EF0E4EB" w14:textId="14A0B947" w:rsidR="00194DF0" w:rsidRPr="0096214D" w:rsidRDefault="00D66173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Soukromí</w:t>
      </w:r>
    </w:p>
    <w:p w14:paraId="6A8AEA74" w14:textId="23885B16" w:rsidR="00194DF0" w:rsidRPr="0096214D" w:rsidRDefault="00D66173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V průběhu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6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vertAlign w:val="superscript"/>
          <w:lang w:val="cs-CZ" w:eastAsia="de-DE"/>
        </w:rPr>
        <w:t>th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European ETICS Forum 2022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budou pořizovány snímky a celá akce nebo její část bud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pravděpodobně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nahráván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a</w:t>
      </w:r>
      <w:r w:rsidR="00F0476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 Snímky a nahrávky mohou být použity pro účely komunikace EAE s veřejností. Účastníci a přednášející vyjadřují reg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i</w:t>
      </w:r>
      <w:r w:rsidR="00F0476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strací na akci souhlas s těmito podmínkami.</w:t>
      </w:r>
    </w:p>
    <w:p w14:paraId="6E51513C" w14:textId="42E69209" w:rsidR="00194DF0" w:rsidRPr="0096214D" w:rsidRDefault="00F0476D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Ubytování v hotelu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:</w:t>
      </w:r>
    </w:p>
    <w:p w14:paraId="40A6569E" w14:textId="4ED36F1A" w:rsidR="00194DF0" w:rsidRPr="0096214D" w:rsidRDefault="00F0476D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Při registraci máte možnost zamluvit 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pro sebe a doprovod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pokoj v hotelu, kde se koná konference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 (platí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až do vyčerpání </w:t>
      </w:r>
      <w:r w:rsidR="00342B3E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vyčleněné kapacity</w:t>
      </w:r>
      <w:r w:rsidR="00F77497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</w:p>
    <w:p w14:paraId="4855D3EC" w14:textId="6E1BE5B1" w:rsidR="00194DF0" w:rsidRPr="0096214D" w:rsidRDefault="00342B3E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Večerní akce 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 xml:space="preserve">pouze členové 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EAE):</w:t>
      </w:r>
    </w:p>
    <w:p w14:paraId="1FAFED7D" w14:textId="6454BBDE" w:rsidR="00194DF0" w:rsidRPr="0096214D" w:rsidRDefault="00342B3E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Po konferenci nabízíme exklusivní večerní akci pro členy EAE a pozvané hosty spojenou s vycházkou s průvodcem a společnou večeří. Můžete s registrovat včetně doprovodu. Za tuto akci bude účtována zvláštní cena 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€ 80.00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za osobu</w:t>
      </w:r>
      <w:r w:rsidR="00194DF0" w:rsidRPr="0096214D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.</w:t>
      </w:r>
    </w:p>
    <w:p w14:paraId="41FAC4D2" w14:textId="1CEF0864" w:rsidR="00194DF0" w:rsidRPr="0096214D" w:rsidRDefault="00E72C66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Závěrečné poznámky</w:t>
      </w:r>
      <w:r w:rsidR="00194DF0" w:rsidRPr="0096214D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:</w:t>
      </w:r>
    </w:p>
    <w:p w14:paraId="3D80D531" w14:textId="5D59A65E" w:rsidR="00E72C66" w:rsidRDefault="00E72C66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Pokud </w:t>
      </w:r>
      <w:r w:rsidR="00BF2F0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se v případě </w:t>
      </w:r>
      <w:r w:rsidR="00BF2F0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nepředpokládané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situace </w:t>
      </w:r>
      <w:r w:rsidR="00BF2F0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nemohla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konference konat, jak je naplánována, budeme podle našich nejlepších </w:t>
      </w:r>
      <w:r w:rsidR="00BF2F0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možností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hledat vhodné alternativy (např. odložení akce nebo konání on-line formou</w:t>
      </w:r>
      <w:r w:rsidR="00BF2F00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 xml:space="preserve">. Registrovaní účastníci budou neprodleně informováni, jakmile </w:t>
      </w:r>
      <w:r w:rsidR="00A76178"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by bylo přijato takové rozhodnutí.</w:t>
      </w:r>
    </w:p>
    <w:p w14:paraId="69A23696" w14:textId="1EC7305E" w:rsidR="00A76178" w:rsidRDefault="00A76178" w:rsidP="0019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de-DE"/>
        </w:rPr>
        <w:t>Současně s registrací vyjadřujete souhlas s výšeuvedenými podmínkami.</w:t>
      </w:r>
    </w:p>
    <w:p w14:paraId="1EAC8F65" w14:textId="0D8528F0" w:rsidR="00501BFF" w:rsidRPr="00A76178" w:rsidRDefault="00A76178" w:rsidP="00A7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de-DE"/>
        </w:rPr>
        <w:t>Těšíme se na naše shledání v Praze!</w:t>
      </w:r>
    </w:p>
    <w:sectPr w:rsidR="00501BFF" w:rsidRPr="00A76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EF9"/>
    <w:multiLevelType w:val="multilevel"/>
    <w:tmpl w:val="FA1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F0790"/>
    <w:multiLevelType w:val="multilevel"/>
    <w:tmpl w:val="B4D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137E2"/>
    <w:multiLevelType w:val="multilevel"/>
    <w:tmpl w:val="3FD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30568"/>
    <w:multiLevelType w:val="hybridMultilevel"/>
    <w:tmpl w:val="3F5C1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1505811">
    <w:abstractNumId w:val="0"/>
  </w:num>
  <w:num w:numId="2" w16cid:durableId="727340733">
    <w:abstractNumId w:val="2"/>
  </w:num>
  <w:num w:numId="3" w16cid:durableId="282425607">
    <w:abstractNumId w:val="1"/>
  </w:num>
  <w:num w:numId="4" w16cid:durableId="1277173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F0"/>
    <w:rsid w:val="00056EF0"/>
    <w:rsid w:val="001126C2"/>
    <w:rsid w:val="00116D09"/>
    <w:rsid w:val="00194DF0"/>
    <w:rsid w:val="001F4BF0"/>
    <w:rsid w:val="00212833"/>
    <w:rsid w:val="00212D4C"/>
    <w:rsid w:val="0021623B"/>
    <w:rsid w:val="00261383"/>
    <w:rsid w:val="002754CD"/>
    <w:rsid w:val="002F6104"/>
    <w:rsid w:val="00322791"/>
    <w:rsid w:val="00342B3E"/>
    <w:rsid w:val="003502AA"/>
    <w:rsid w:val="003852D4"/>
    <w:rsid w:val="004118AE"/>
    <w:rsid w:val="00501BFF"/>
    <w:rsid w:val="00612F66"/>
    <w:rsid w:val="00613F29"/>
    <w:rsid w:val="006276BE"/>
    <w:rsid w:val="006866D1"/>
    <w:rsid w:val="006D0A6C"/>
    <w:rsid w:val="00700A8D"/>
    <w:rsid w:val="007014FF"/>
    <w:rsid w:val="007D15C7"/>
    <w:rsid w:val="008B528B"/>
    <w:rsid w:val="008C05B6"/>
    <w:rsid w:val="008D55C1"/>
    <w:rsid w:val="0096214D"/>
    <w:rsid w:val="00A32739"/>
    <w:rsid w:val="00A76178"/>
    <w:rsid w:val="00B322FC"/>
    <w:rsid w:val="00B4237B"/>
    <w:rsid w:val="00B457C8"/>
    <w:rsid w:val="00BA2E4D"/>
    <w:rsid w:val="00BB72CC"/>
    <w:rsid w:val="00BF2F00"/>
    <w:rsid w:val="00D66173"/>
    <w:rsid w:val="00E33241"/>
    <w:rsid w:val="00E72C66"/>
    <w:rsid w:val="00E86316"/>
    <w:rsid w:val="00EB2B9B"/>
    <w:rsid w:val="00F0476D"/>
    <w:rsid w:val="00F16FAD"/>
    <w:rsid w:val="00F77497"/>
    <w:rsid w:val="00FA0225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415"/>
  <w15:chartTrackingRefBased/>
  <w15:docId w15:val="{C9FCCB61-C9A4-4544-A7BF-484CB87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dpis3">
    <w:name w:val="heading 3"/>
    <w:basedOn w:val="Normln"/>
    <w:link w:val="Nadpis3Char"/>
    <w:uiPriority w:val="9"/>
    <w:qFormat/>
    <w:rsid w:val="0019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4DF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194DF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1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iln">
    <w:name w:val="Strong"/>
    <w:basedOn w:val="Standardnpsmoodstavce"/>
    <w:uiPriority w:val="22"/>
    <w:qFormat/>
    <w:rsid w:val="00194D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4D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05B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3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7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97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3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4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04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5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37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6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4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2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98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8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97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04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8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93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1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2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79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zb@cz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turacontour.cz/en/agency-contour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8B2B-1D7E-44C1-AFC7-508F7C3E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6th European ETICS Forum 2022</vt:lpstr>
      <vt:lpstr>        Renovation wave: ETICS for Energy Efficiency! Vlna renovací: s ETICS za lepší en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Pasker</dc:creator>
  <cp:keywords/>
  <dc:description/>
  <cp:lastModifiedBy>Kopačková Dagmar - TZB-info</cp:lastModifiedBy>
  <cp:revision>2</cp:revision>
  <dcterms:created xsi:type="dcterms:W3CDTF">2022-05-10T16:30:00Z</dcterms:created>
  <dcterms:modified xsi:type="dcterms:W3CDTF">2022-05-10T16:30:00Z</dcterms:modified>
</cp:coreProperties>
</file>